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14" w:rsidRDefault="0051049E">
      <w:pPr>
        <w:pStyle w:val="a3"/>
        <w:spacing w:before="72"/>
        <w:ind w:left="4274"/>
      </w:pPr>
      <w:r>
        <w:t>План</w:t>
      </w:r>
      <w:r>
        <w:rPr>
          <w:spacing w:val="-2"/>
        </w:rPr>
        <w:t xml:space="preserve"> заходів</w:t>
      </w:r>
    </w:p>
    <w:p w:rsidR="00340614" w:rsidRDefault="0051049E">
      <w:pPr>
        <w:pStyle w:val="a3"/>
        <w:spacing w:before="2"/>
        <w:ind w:hanging="3"/>
      </w:pPr>
      <w:r>
        <w:t>щодо</w:t>
      </w:r>
      <w:r>
        <w:rPr>
          <w:spacing w:val="-5"/>
        </w:rPr>
        <w:t xml:space="preserve"> </w:t>
      </w:r>
      <w:r>
        <w:t>запобігання,</w:t>
      </w:r>
      <w:r>
        <w:rPr>
          <w:spacing w:val="-5"/>
        </w:rPr>
        <w:t xml:space="preserve"> </w:t>
      </w:r>
      <w:r>
        <w:t>попередження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протидії</w:t>
      </w:r>
      <w:r>
        <w:rPr>
          <w:spacing w:val="-7"/>
        </w:rPr>
        <w:t xml:space="preserve"> </w:t>
      </w:r>
      <w:proofErr w:type="spellStart"/>
      <w:r>
        <w:t>булінгу</w:t>
      </w:r>
      <w:proofErr w:type="spellEnd"/>
      <w:r>
        <w:rPr>
          <w:spacing w:val="-5"/>
        </w:rPr>
        <w:t xml:space="preserve"> </w:t>
      </w:r>
      <w:r>
        <w:t>(цькуванню), дискримінації та сексуальним домаганням у Мелітопольському</w:t>
      </w:r>
    </w:p>
    <w:p w:rsidR="00340614" w:rsidRDefault="0051049E">
      <w:pPr>
        <w:pStyle w:val="a3"/>
        <w:ind w:left="3189" w:right="1703" w:hanging="776"/>
      </w:pPr>
      <w:r>
        <w:t>державному</w:t>
      </w:r>
      <w:r>
        <w:rPr>
          <w:spacing w:val="-16"/>
        </w:rPr>
        <w:t xml:space="preserve"> </w:t>
      </w:r>
      <w:r>
        <w:t>педагогічному</w:t>
      </w:r>
      <w:r>
        <w:rPr>
          <w:spacing w:val="-18"/>
        </w:rPr>
        <w:t xml:space="preserve"> </w:t>
      </w:r>
      <w:r>
        <w:t>університеті імені Богдана Хмельницького</w:t>
      </w:r>
    </w:p>
    <w:p w:rsidR="00340614" w:rsidRDefault="0051049E">
      <w:pPr>
        <w:pStyle w:val="a3"/>
        <w:spacing w:line="321" w:lineRule="exact"/>
        <w:ind w:left="4048"/>
      </w:pPr>
      <w:r>
        <w:t>на</w:t>
      </w:r>
      <w:r>
        <w:rPr>
          <w:spacing w:val="-6"/>
        </w:rPr>
        <w:t xml:space="preserve"> </w:t>
      </w:r>
      <w:r w:rsidR="00360ECC">
        <w:t>2024-2025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н.р</w:t>
      </w:r>
      <w:proofErr w:type="spellEnd"/>
      <w:r>
        <w:rPr>
          <w:spacing w:val="-4"/>
        </w:rPr>
        <w:t>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933"/>
        <w:gridCol w:w="1592"/>
        <w:gridCol w:w="2547"/>
      </w:tblGrid>
      <w:tr w:rsidR="00340614" w:rsidTr="00D40F5B">
        <w:trPr>
          <w:trHeight w:val="966"/>
        </w:trPr>
        <w:tc>
          <w:tcPr>
            <w:tcW w:w="816" w:type="dxa"/>
          </w:tcPr>
          <w:p w:rsidR="00340614" w:rsidRDefault="0051049E">
            <w:pPr>
              <w:pStyle w:val="TableParagraph"/>
              <w:spacing w:line="322" w:lineRule="exact"/>
              <w:ind w:left="107" w:right="186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4933" w:type="dxa"/>
          </w:tcPr>
          <w:p w:rsidR="00340614" w:rsidRDefault="0051049E">
            <w:pPr>
              <w:pStyle w:val="TableParagraph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заходу</w:t>
            </w:r>
          </w:p>
        </w:tc>
        <w:tc>
          <w:tcPr>
            <w:tcW w:w="1592" w:type="dxa"/>
          </w:tcPr>
          <w:p w:rsidR="00340614" w:rsidRDefault="0051049E">
            <w:pPr>
              <w:pStyle w:val="TableParagraph"/>
              <w:spacing w:line="322" w:lineRule="exact"/>
              <w:ind w:left="131" w:right="125" w:firstLine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Термін </w:t>
            </w:r>
            <w:proofErr w:type="spellStart"/>
            <w:r>
              <w:rPr>
                <w:b/>
                <w:spacing w:val="-2"/>
                <w:sz w:val="28"/>
              </w:rPr>
              <w:t>проведенн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я</w:t>
            </w:r>
          </w:p>
        </w:tc>
        <w:tc>
          <w:tcPr>
            <w:tcW w:w="2547" w:type="dxa"/>
          </w:tcPr>
          <w:p w:rsidR="00340614" w:rsidRDefault="0051049E">
            <w:pPr>
              <w:pStyle w:val="TableParagraph"/>
              <w:ind w:left="3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Відповідальні</w:t>
            </w:r>
          </w:p>
        </w:tc>
      </w:tr>
      <w:tr w:rsidR="00340614" w:rsidTr="00D40F5B">
        <w:trPr>
          <w:trHeight w:val="3542"/>
        </w:trPr>
        <w:tc>
          <w:tcPr>
            <w:tcW w:w="816" w:type="dxa"/>
          </w:tcPr>
          <w:p w:rsidR="00340614" w:rsidRDefault="0051049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33" w:type="dxa"/>
          </w:tcPr>
          <w:p w:rsidR="00340614" w:rsidRDefault="0051049E" w:rsidP="0025672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Оновлення складу комісії із запобігання,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попередження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протидію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 xml:space="preserve"> (цькуванню), дискримінації та сексуальним домаганням</w:t>
            </w:r>
          </w:p>
        </w:tc>
        <w:tc>
          <w:tcPr>
            <w:tcW w:w="1592" w:type="dxa"/>
          </w:tcPr>
          <w:p w:rsidR="00340614" w:rsidRDefault="0051049E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вересень</w:t>
            </w:r>
          </w:p>
        </w:tc>
        <w:tc>
          <w:tcPr>
            <w:tcW w:w="2547" w:type="dxa"/>
          </w:tcPr>
          <w:p w:rsidR="00340614" w:rsidRDefault="00360ECC">
            <w:pPr>
              <w:pStyle w:val="TableParagraph"/>
              <w:ind w:right="70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Глебова</w:t>
            </w:r>
            <w:proofErr w:type="spellEnd"/>
            <w:r>
              <w:rPr>
                <w:i/>
                <w:sz w:val="28"/>
              </w:rPr>
              <w:t xml:space="preserve"> Н.І</w:t>
            </w:r>
            <w:r w:rsidR="0051049E">
              <w:rPr>
                <w:i/>
                <w:sz w:val="28"/>
              </w:rPr>
              <w:t xml:space="preserve">. </w:t>
            </w:r>
            <w:r w:rsidR="0051049E">
              <w:rPr>
                <w:sz w:val="28"/>
              </w:rPr>
              <w:t xml:space="preserve">– </w:t>
            </w:r>
            <w:r w:rsidR="0051049E">
              <w:rPr>
                <w:spacing w:val="-2"/>
                <w:sz w:val="28"/>
              </w:rPr>
              <w:t xml:space="preserve">перший проректор, </w:t>
            </w:r>
            <w:r w:rsidR="0051049E">
              <w:rPr>
                <w:sz w:val="28"/>
              </w:rPr>
              <w:t>Голова</w:t>
            </w:r>
            <w:r w:rsidR="0051049E">
              <w:rPr>
                <w:spacing w:val="-17"/>
                <w:sz w:val="28"/>
              </w:rPr>
              <w:t xml:space="preserve"> </w:t>
            </w:r>
            <w:r w:rsidR="0051049E">
              <w:rPr>
                <w:sz w:val="28"/>
              </w:rPr>
              <w:t>Комісії</w:t>
            </w:r>
            <w:r w:rsidR="0051049E">
              <w:rPr>
                <w:spacing w:val="-15"/>
                <w:sz w:val="28"/>
              </w:rPr>
              <w:t xml:space="preserve"> </w:t>
            </w:r>
            <w:r w:rsidR="0051049E">
              <w:rPr>
                <w:sz w:val="28"/>
              </w:rPr>
              <w:t xml:space="preserve">із </w:t>
            </w:r>
            <w:r w:rsidR="0051049E">
              <w:rPr>
                <w:spacing w:val="-2"/>
                <w:sz w:val="28"/>
              </w:rPr>
              <w:t xml:space="preserve">запобігання, </w:t>
            </w:r>
            <w:r w:rsidR="0051049E">
              <w:rPr>
                <w:sz w:val="28"/>
              </w:rPr>
              <w:t>попередження</w:t>
            </w:r>
            <w:r w:rsidR="0051049E">
              <w:rPr>
                <w:spacing w:val="-12"/>
                <w:sz w:val="28"/>
              </w:rPr>
              <w:t xml:space="preserve"> </w:t>
            </w:r>
            <w:r w:rsidR="0051049E">
              <w:rPr>
                <w:spacing w:val="-5"/>
                <w:sz w:val="28"/>
              </w:rPr>
              <w:t>та</w:t>
            </w:r>
          </w:p>
          <w:p w:rsidR="00340614" w:rsidRDefault="005104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протидію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(цькуванню), </w:t>
            </w:r>
            <w:r>
              <w:rPr>
                <w:sz w:val="28"/>
              </w:rPr>
              <w:t xml:space="preserve">дискримінації та </w:t>
            </w:r>
            <w:r>
              <w:rPr>
                <w:spacing w:val="-2"/>
                <w:sz w:val="28"/>
              </w:rPr>
              <w:t>сексуальним</w:t>
            </w:r>
          </w:p>
          <w:p w:rsidR="00340614" w:rsidRDefault="005104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домаганням</w:t>
            </w:r>
          </w:p>
        </w:tc>
      </w:tr>
      <w:tr w:rsidR="00340614" w:rsidTr="00D40F5B">
        <w:trPr>
          <w:trHeight w:val="3542"/>
        </w:trPr>
        <w:tc>
          <w:tcPr>
            <w:tcW w:w="816" w:type="dxa"/>
          </w:tcPr>
          <w:p w:rsidR="00340614" w:rsidRDefault="0051049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33" w:type="dxa"/>
          </w:tcPr>
          <w:p w:rsidR="00340614" w:rsidRDefault="0051049E" w:rsidP="00256722">
            <w:pPr>
              <w:pStyle w:val="TableParagraph"/>
              <w:ind w:left="107" w:right="301"/>
              <w:rPr>
                <w:sz w:val="28"/>
              </w:rPr>
            </w:pPr>
            <w:r>
              <w:rPr>
                <w:sz w:val="28"/>
              </w:rPr>
              <w:t>Збір і аналіз інформації щодо обставин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випадків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(цькування), дискримінації чи сексуального</w:t>
            </w:r>
          </w:p>
          <w:p w:rsidR="00340614" w:rsidRDefault="0051049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домагання</w:t>
            </w:r>
          </w:p>
        </w:tc>
        <w:tc>
          <w:tcPr>
            <w:tcW w:w="1592" w:type="dxa"/>
          </w:tcPr>
          <w:p w:rsidR="00340614" w:rsidRDefault="0051049E">
            <w:pPr>
              <w:pStyle w:val="TableParagraph"/>
              <w:spacing w:line="315" w:lineRule="exact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Постійно</w:t>
            </w:r>
          </w:p>
        </w:tc>
        <w:tc>
          <w:tcPr>
            <w:tcW w:w="2547" w:type="dxa"/>
          </w:tcPr>
          <w:p w:rsidR="00340614" w:rsidRDefault="00360ECC" w:rsidP="00360ECC">
            <w:pPr>
              <w:pStyle w:val="TableParagraph"/>
              <w:ind w:right="70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Глебова</w:t>
            </w:r>
            <w:proofErr w:type="spellEnd"/>
            <w:r>
              <w:rPr>
                <w:i/>
                <w:sz w:val="28"/>
              </w:rPr>
              <w:t xml:space="preserve"> Н.І.</w:t>
            </w:r>
            <w:r w:rsidR="0051049E">
              <w:rPr>
                <w:i/>
                <w:sz w:val="28"/>
              </w:rPr>
              <w:t>.</w:t>
            </w:r>
            <w:r w:rsidR="0051049E">
              <w:rPr>
                <w:sz w:val="28"/>
              </w:rPr>
              <w:t xml:space="preserve">– перший </w:t>
            </w:r>
            <w:r w:rsidR="0051049E">
              <w:rPr>
                <w:spacing w:val="-2"/>
                <w:sz w:val="28"/>
              </w:rPr>
              <w:t xml:space="preserve">проректор, </w:t>
            </w:r>
            <w:r w:rsidR="0051049E">
              <w:rPr>
                <w:sz w:val="28"/>
              </w:rPr>
              <w:t>Голова</w:t>
            </w:r>
            <w:r w:rsidR="0051049E">
              <w:rPr>
                <w:spacing w:val="-17"/>
                <w:sz w:val="28"/>
              </w:rPr>
              <w:t xml:space="preserve"> </w:t>
            </w:r>
            <w:r w:rsidR="0051049E">
              <w:rPr>
                <w:sz w:val="28"/>
              </w:rPr>
              <w:t>Комісії</w:t>
            </w:r>
            <w:r w:rsidR="0051049E">
              <w:rPr>
                <w:spacing w:val="-15"/>
                <w:sz w:val="28"/>
              </w:rPr>
              <w:t xml:space="preserve"> </w:t>
            </w:r>
            <w:r w:rsidR="0051049E">
              <w:rPr>
                <w:sz w:val="28"/>
              </w:rPr>
              <w:t xml:space="preserve">із </w:t>
            </w:r>
            <w:r w:rsidR="0051049E">
              <w:rPr>
                <w:spacing w:val="-2"/>
                <w:sz w:val="28"/>
              </w:rPr>
              <w:t xml:space="preserve">запобігання, </w:t>
            </w:r>
            <w:r w:rsidR="0051049E">
              <w:rPr>
                <w:sz w:val="28"/>
              </w:rPr>
              <w:t>попередження</w:t>
            </w:r>
            <w:r w:rsidR="0051049E">
              <w:rPr>
                <w:spacing w:val="-12"/>
                <w:sz w:val="28"/>
              </w:rPr>
              <w:t xml:space="preserve"> </w:t>
            </w:r>
            <w:r w:rsidR="0051049E">
              <w:rPr>
                <w:spacing w:val="-5"/>
                <w:sz w:val="28"/>
              </w:rPr>
              <w:t>та</w:t>
            </w:r>
          </w:p>
          <w:p w:rsidR="00340614" w:rsidRDefault="005104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протидію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(цькуванню), </w:t>
            </w:r>
            <w:r>
              <w:rPr>
                <w:sz w:val="28"/>
              </w:rPr>
              <w:t xml:space="preserve">дискримінації та </w:t>
            </w:r>
            <w:r>
              <w:rPr>
                <w:spacing w:val="-2"/>
                <w:sz w:val="28"/>
              </w:rPr>
              <w:t>сексуальним</w:t>
            </w:r>
          </w:p>
          <w:p w:rsidR="00340614" w:rsidRDefault="005104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домаганням</w:t>
            </w:r>
          </w:p>
        </w:tc>
      </w:tr>
      <w:tr w:rsidR="00340614" w:rsidTr="00D40F5B">
        <w:trPr>
          <w:trHeight w:val="4507"/>
        </w:trPr>
        <w:tc>
          <w:tcPr>
            <w:tcW w:w="816" w:type="dxa"/>
          </w:tcPr>
          <w:p w:rsidR="00340614" w:rsidRDefault="0051049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933" w:type="dxa"/>
          </w:tcPr>
          <w:p w:rsidR="00340614" w:rsidRDefault="0051049E" w:rsidP="00D40F5B">
            <w:pPr>
              <w:pStyle w:val="TableParagraph"/>
              <w:ind w:left="107" w:right="301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1F1F1"/>
              </w:rPr>
              <w:t>Оновлення</w:t>
            </w:r>
            <w:r>
              <w:rPr>
                <w:color w:val="000000"/>
                <w:spacing w:val="-18"/>
                <w:sz w:val="28"/>
                <w:shd w:val="clear" w:color="auto" w:fill="F1F1F1"/>
              </w:rPr>
              <w:t xml:space="preserve"> </w:t>
            </w:r>
            <w:r>
              <w:rPr>
                <w:color w:val="000000"/>
                <w:sz w:val="28"/>
              </w:rPr>
              <w:t>інформаційного</w:t>
            </w:r>
            <w:r>
              <w:rPr>
                <w:color w:val="000000"/>
                <w:spacing w:val="-17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контенту </w:t>
            </w:r>
            <w:r>
              <w:rPr>
                <w:color w:val="000000"/>
                <w:sz w:val="28"/>
                <w:shd w:val="clear" w:color="auto" w:fill="F1F1F1"/>
              </w:rPr>
              <w:t>нормативно-правових документів з</w:t>
            </w:r>
          </w:p>
          <w:p w:rsidR="00340614" w:rsidRDefault="0051049E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1F1F1"/>
              </w:rPr>
              <w:t>питань</w:t>
            </w:r>
            <w:r>
              <w:rPr>
                <w:color w:val="000000"/>
                <w:spacing w:val="40"/>
                <w:sz w:val="2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запобігання,попередження</w:t>
            </w:r>
            <w:proofErr w:type="spellEnd"/>
            <w:r>
              <w:rPr>
                <w:color w:val="000000"/>
                <w:spacing w:val="-13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та протидію </w:t>
            </w:r>
            <w:proofErr w:type="spellStart"/>
            <w:r>
              <w:rPr>
                <w:color w:val="000000"/>
                <w:sz w:val="28"/>
              </w:rPr>
              <w:t>булінгу</w:t>
            </w:r>
            <w:proofErr w:type="spellEnd"/>
            <w:r>
              <w:rPr>
                <w:color w:val="000000"/>
                <w:sz w:val="28"/>
              </w:rPr>
              <w:t xml:space="preserve"> (цькуванню) дискримінації та сексуальним</w:t>
            </w:r>
          </w:p>
          <w:p w:rsidR="00340614" w:rsidRDefault="0051049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домаганням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офіційному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сайті </w:t>
            </w:r>
            <w:r>
              <w:rPr>
                <w:spacing w:val="-2"/>
                <w:sz w:val="28"/>
              </w:rPr>
              <w:t>університету</w:t>
            </w:r>
          </w:p>
        </w:tc>
        <w:tc>
          <w:tcPr>
            <w:tcW w:w="1592" w:type="dxa"/>
          </w:tcPr>
          <w:p w:rsidR="00340614" w:rsidRDefault="0051049E">
            <w:pPr>
              <w:pStyle w:val="TableParagraph"/>
              <w:ind w:left="299" w:hanging="104"/>
              <w:rPr>
                <w:sz w:val="28"/>
              </w:rPr>
            </w:pPr>
            <w:r>
              <w:rPr>
                <w:spacing w:val="-2"/>
                <w:sz w:val="28"/>
              </w:rPr>
              <w:t>Вересень- жовтень</w:t>
            </w:r>
          </w:p>
        </w:tc>
        <w:tc>
          <w:tcPr>
            <w:tcW w:w="2547" w:type="dxa"/>
          </w:tcPr>
          <w:p w:rsidR="006F1DC9" w:rsidRDefault="00360ECC" w:rsidP="006F1DC9">
            <w:pPr>
              <w:pStyle w:val="TableParagraph"/>
              <w:rPr>
                <w:color w:val="FF0000"/>
                <w:spacing w:val="-2"/>
                <w:sz w:val="28"/>
              </w:rPr>
            </w:pPr>
            <w:proofErr w:type="spellStart"/>
            <w:r>
              <w:rPr>
                <w:i/>
                <w:sz w:val="28"/>
              </w:rPr>
              <w:t>Предместнікова</w:t>
            </w:r>
            <w:proofErr w:type="spellEnd"/>
            <w:r>
              <w:rPr>
                <w:i/>
                <w:sz w:val="28"/>
              </w:rPr>
              <w:t xml:space="preserve"> Н.М.</w:t>
            </w:r>
            <w:r w:rsidR="0051049E">
              <w:rPr>
                <w:i/>
                <w:sz w:val="28"/>
              </w:rPr>
              <w:t xml:space="preserve"> </w:t>
            </w:r>
            <w:r w:rsidR="0051049E">
              <w:rPr>
                <w:sz w:val="28"/>
              </w:rPr>
              <w:t xml:space="preserve">– </w:t>
            </w:r>
            <w:r w:rsidR="0051049E">
              <w:rPr>
                <w:spacing w:val="-2"/>
                <w:sz w:val="28"/>
              </w:rPr>
              <w:t xml:space="preserve">провідний юрисконсульт; </w:t>
            </w:r>
            <w:r w:rsidR="00292B20">
              <w:rPr>
                <w:sz w:val="28"/>
              </w:rPr>
              <w:t>У</w:t>
            </w:r>
            <w:r w:rsidR="0051049E" w:rsidRPr="006F1DC9">
              <w:rPr>
                <w:sz w:val="28"/>
              </w:rPr>
              <w:t>повноважений</w:t>
            </w:r>
            <w:r w:rsidR="0051049E" w:rsidRPr="006F1DC9">
              <w:rPr>
                <w:spacing w:val="-18"/>
                <w:sz w:val="28"/>
              </w:rPr>
              <w:t xml:space="preserve"> </w:t>
            </w:r>
            <w:r w:rsidR="0051049E" w:rsidRPr="006F1DC9">
              <w:rPr>
                <w:sz w:val="28"/>
              </w:rPr>
              <w:t xml:space="preserve">з </w:t>
            </w:r>
            <w:r w:rsidR="0051049E" w:rsidRPr="006F1DC9">
              <w:rPr>
                <w:spacing w:val="-2"/>
                <w:sz w:val="28"/>
              </w:rPr>
              <w:t>антикорупційної діяльності;</w:t>
            </w:r>
          </w:p>
          <w:p w:rsidR="00340614" w:rsidRDefault="0051049E" w:rsidP="006F1DC9">
            <w:pPr>
              <w:pStyle w:val="TableParagrap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Гузь</w:t>
            </w:r>
            <w:proofErr w:type="spellEnd"/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Н.В.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доцент </w:t>
            </w:r>
            <w:r>
              <w:rPr>
                <w:spacing w:val="-2"/>
                <w:sz w:val="28"/>
              </w:rPr>
              <w:t xml:space="preserve">кафедри психології; </w:t>
            </w:r>
            <w:r>
              <w:rPr>
                <w:i/>
                <w:sz w:val="28"/>
              </w:rPr>
              <w:t>Захарова Н.Ю.-</w:t>
            </w:r>
          </w:p>
        </w:tc>
      </w:tr>
    </w:tbl>
    <w:p w:rsidR="00340614" w:rsidRDefault="00340614">
      <w:pPr>
        <w:pStyle w:val="TableParagraph"/>
        <w:spacing w:line="322" w:lineRule="exact"/>
        <w:rPr>
          <w:i/>
          <w:sz w:val="28"/>
        </w:rPr>
        <w:sectPr w:rsidR="00340614" w:rsidSect="00D40F5B">
          <w:type w:val="continuous"/>
          <w:pgSz w:w="11910" w:h="16840"/>
          <w:pgMar w:top="1040" w:right="566" w:bottom="280" w:left="1134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161"/>
        <w:gridCol w:w="1592"/>
        <w:gridCol w:w="2582"/>
      </w:tblGrid>
      <w:tr w:rsidR="00340614" w:rsidTr="00D40F5B">
        <w:trPr>
          <w:trHeight w:val="974"/>
        </w:trPr>
        <w:tc>
          <w:tcPr>
            <w:tcW w:w="588" w:type="dxa"/>
          </w:tcPr>
          <w:p w:rsidR="00340614" w:rsidRDefault="003406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61" w:type="dxa"/>
          </w:tcPr>
          <w:p w:rsidR="00340614" w:rsidRDefault="003406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92" w:type="dxa"/>
          </w:tcPr>
          <w:p w:rsidR="00340614" w:rsidRDefault="0034061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2" w:type="dxa"/>
          </w:tcPr>
          <w:p w:rsidR="00340614" w:rsidRDefault="0051049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доцент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кафедри управління та</w:t>
            </w:r>
          </w:p>
          <w:p w:rsidR="00360ECC" w:rsidRDefault="00360ECC" w:rsidP="00360ECC">
            <w:pPr>
              <w:pStyle w:val="TableParagraph"/>
              <w:ind w:right="117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адміністрування</w:t>
            </w:r>
          </w:p>
          <w:p w:rsidR="00340614" w:rsidRDefault="00340614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340614" w:rsidTr="004950BE">
        <w:trPr>
          <w:trHeight w:val="1399"/>
        </w:trPr>
        <w:tc>
          <w:tcPr>
            <w:tcW w:w="588" w:type="dxa"/>
          </w:tcPr>
          <w:p w:rsidR="00340614" w:rsidRDefault="0051049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61" w:type="dxa"/>
          </w:tcPr>
          <w:p w:rsidR="00340614" w:rsidRDefault="0051049E" w:rsidP="0025672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Проведення інформаційно- просвітницьких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учасників освітнього процесу та співробітників </w:t>
            </w:r>
            <w:r>
              <w:rPr>
                <w:spacing w:val="-2"/>
                <w:sz w:val="28"/>
              </w:rPr>
              <w:t>університету:</w:t>
            </w:r>
          </w:p>
          <w:p w:rsidR="00340614" w:rsidRDefault="0051049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right="746" w:firstLine="283"/>
              <w:rPr>
                <w:sz w:val="28"/>
              </w:rPr>
            </w:pPr>
            <w:r>
              <w:rPr>
                <w:sz w:val="28"/>
              </w:rPr>
              <w:t xml:space="preserve">Інформаційний захід щодо </w:t>
            </w:r>
            <w:r>
              <w:rPr>
                <w:color w:val="000000"/>
                <w:sz w:val="28"/>
                <w:shd w:val="clear" w:color="auto" w:fill="F1F1F1"/>
              </w:rPr>
              <w:t>Розгляду</w:t>
            </w:r>
            <w:r>
              <w:rPr>
                <w:color w:val="000000"/>
                <w:spacing w:val="-18"/>
                <w:sz w:val="28"/>
                <w:shd w:val="clear" w:color="auto" w:fill="F1F1F1"/>
              </w:rPr>
              <w:t xml:space="preserve"> </w:t>
            </w:r>
            <w:r>
              <w:rPr>
                <w:color w:val="000000"/>
                <w:sz w:val="28"/>
                <w:shd w:val="clear" w:color="auto" w:fill="F1F1F1"/>
              </w:rPr>
              <w:t>нормативно-законодавчих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1F1F1"/>
              </w:rPr>
              <w:t xml:space="preserve">документів щодо протидії </w:t>
            </w:r>
            <w:proofErr w:type="spellStart"/>
            <w:r>
              <w:rPr>
                <w:color w:val="000000"/>
                <w:sz w:val="28"/>
                <w:shd w:val="clear" w:color="auto" w:fill="F1F1F1"/>
              </w:rPr>
              <w:t>булінгу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1F1F1"/>
              </w:rPr>
              <w:t>(цькуванню), дискримінації та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hd w:val="clear" w:color="auto" w:fill="F1F1F1"/>
              </w:rPr>
              <w:t>сексуальних домагань</w:t>
            </w:r>
          </w:p>
          <w:p w:rsidR="00340614" w:rsidRDefault="0051049E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right="397" w:firstLine="283"/>
              <w:rPr>
                <w:sz w:val="28"/>
              </w:rPr>
            </w:pPr>
            <w:r>
              <w:rPr>
                <w:sz w:val="28"/>
              </w:rPr>
              <w:t>Інформаційний захід щодо Ознайомлення з положенням «Про політику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запобігання,</w:t>
            </w:r>
            <w:r w:rsidR="00D40F5B">
              <w:rPr>
                <w:sz w:val="28"/>
              </w:rPr>
              <w:t xml:space="preserve"> </w:t>
            </w:r>
            <w:r>
              <w:rPr>
                <w:sz w:val="28"/>
              </w:rPr>
              <w:t>попередження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 протидію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 xml:space="preserve"> (цькуванню) дискримінації та</w:t>
            </w:r>
          </w:p>
          <w:p w:rsidR="00340614" w:rsidRDefault="0051049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сексуальним</w:t>
            </w:r>
            <w:r w:rsidR="00D40F5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домаганням</w:t>
            </w:r>
            <w:r w:rsidR="00D40F5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 </w:t>
            </w:r>
            <w:r>
              <w:rPr>
                <w:sz w:val="28"/>
              </w:rPr>
              <w:t>Мелітопольському державному педагогічному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університеті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імені</w:t>
            </w:r>
          </w:p>
          <w:p w:rsidR="00340614" w:rsidRDefault="0051049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Богдана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Хмельницького»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основними напрямками роботи Комісії із</w:t>
            </w:r>
          </w:p>
          <w:p w:rsidR="00340614" w:rsidRDefault="0051049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запобігання,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попередження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протидію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 xml:space="preserve"> (цькуванню), дискримінації та сексуальним домаганням</w:t>
            </w:r>
          </w:p>
        </w:tc>
        <w:tc>
          <w:tcPr>
            <w:tcW w:w="1592" w:type="dxa"/>
            <w:shd w:val="clear" w:color="auto" w:fill="auto"/>
          </w:tcPr>
          <w:p w:rsidR="00340614" w:rsidRDefault="0051049E">
            <w:pPr>
              <w:pStyle w:val="TableParagraph"/>
              <w:ind w:left="246" w:hanging="24"/>
              <w:rPr>
                <w:sz w:val="28"/>
              </w:rPr>
            </w:pPr>
            <w:r>
              <w:rPr>
                <w:noProof/>
                <w:sz w:val="2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column">
                        <wp:posOffset>141732</wp:posOffset>
                      </wp:positionH>
                      <wp:positionV relativeFrom="paragraph">
                        <wp:posOffset>4449</wp:posOffset>
                      </wp:positionV>
                      <wp:extent cx="723900" cy="4089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3900" cy="408940"/>
                                <a:chOff x="0" y="0"/>
                                <a:chExt cx="723900" cy="4089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723900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0" h="408940">
                                      <a:moveTo>
                                        <a:pt x="723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15240" y="204216"/>
                                      </a:lnTo>
                                      <a:lnTo>
                                        <a:pt x="15240" y="408432"/>
                                      </a:lnTo>
                                      <a:lnTo>
                                        <a:pt x="708660" y="408432"/>
                                      </a:lnTo>
                                      <a:lnTo>
                                        <a:pt x="708660" y="204216"/>
                                      </a:lnTo>
                                      <a:lnTo>
                                        <a:pt x="723900" y="204216"/>
                                      </a:lnTo>
                                      <a:lnTo>
                                        <a:pt x="723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761BA" id="Group 1" o:spid="_x0000_s1026" style="position:absolute;margin-left:11.15pt;margin-top:.35pt;width:57pt;height:32.2pt;z-index:-251657728;mso-wrap-distance-left:0;mso-wrap-distance-right:0" coordsize="7239,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">
                      <v:shape id="Graphic 2" o:spid="_x0000_s1027" style="position:absolute;width:7239;height:4089;visibility:visible;mso-wrap-style:square;v-text-anchor:top" coordsize="723900,408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AE8MA&#10;AADaAAAADwAAAGRycy9kb3ducmV2LnhtbESPQWuDQBSE74H8h+UFekvWpjYE4yaUQIv01Grr+eG+&#10;qNR9K+7W6L/vFgI5DjPzDZOeJtOJkQbXWlbwuIlAEFdWt1wr+Cpe13sQziNr7CyTgpkcnI7LRYqJ&#10;tlf+pDH3tQgQdgkqaLzvEyld1ZBBt7E9cfAudjDogxxqqQe8Brjp5DaKdtJgy2GhwZ7ODVU/+a9R&#10;8JE/2+zbxfRWlU92/17kZXyelXpYTS8HEJ4mfw/f2plWsIX/K+EGyO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vAE8MAAADaAAAADwAAAAAAAAAAAAAAAACYAgAAZHJzL2Rv&#10;d25yZXYueG1sUEsFBgAAAAAEAAQA9QAAAIgDAAAAAA==&#10;" path="m723900,l,,,204216r15240,l15240,408432r693420,l708660,204216r15240,l723900,xe" fillcolor="#f1f1f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>Жовтень- листопад</w:t>
            </w:r>
          </w:p>
        </w:tc>
        <w:tc>
          <w:tcPr>
            <w:tcW w:w="2582" w:type="dxa"/>
          </w:tcPr>
          <w:p w:rsidR="00340614" w:rsidRDefault="0051049E">
            <w:pPr>
              <w:pStyle w:val="TableParagraph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Арабаджи</w:t>
            </w:r>
            <w:proofErr w:type="spellEnd"/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О.С.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 w:rsidR="00360ECC" w:rsidRPr="00360ECC">
              <w:rPr>
                <w:sz w:val="28"/>
              </w:rPr>
              <w:t xml:space="preserve">проректор з науково-педагогічної роботи, зовнішніх </w:t>
            </w:r>
            <w:proofErr w:type="spellStart"/>
            <w:r w:rsidR="00360ECC" w:rsidRPr="00360ECC">
              <w:rPr>
                <w:sz w:val="28"/>
              </w:rPr>
              <w:t>зв’язків</w:t>
            </w:r>
            <w:proofErr w:type="spellEnd"/>
            <w:r w:rsidR="00360ECC" w:rsidRPr="00360ECC">
              <w:rPr>
                <w:sz w:val="28"/>
              </w:rPr>
              <w:t xml:space="preserve"> і стратегічного розвитку університету</w:t>
            </w:r>
            <w:r>
              <w:rPr>
                <w:spacing w:val="-2"/>
                <w:sz w:val="28"/>
              </w:rPr>
              <w:t>;</w:t>
            </w:r>
          </w:p>
          <w:p w:rsidR="00340614" w:rsidRPr="00360ECC" w:rsidRDefault="0051049E" w:rsidP="00360ECC">
            <w:pPr>
              <w:pStyle w:val="TableParagraph"/>
              <w:rPr>
                <w:spacing w:val="-2"/>
                <w:sz w:val="28"/>
                <w:u w:val="single"/>
              </w:rPr>
            </w:pPr>
            <w:proofErr w:type="spellStart"/>
            <w:r>
              <w:rPr>
                <w:i/>
                <w:sz w:val="28"/>
              </w:rPr>
              <w:t>Непша</w:t>
            </w:r>
            <w:proofErr w:type="spellEnd"/>
            <w:r>
              <w:rPr>
                <w:i/>
                <w:sz w:val="28"/>
              </w:rPr>
              <w:t xml:space="preserve"> О.В.</w:t>
            </w:r>
            <w:r>
              <w:rPr>
                <w:sz w:val="28"/>
              </w:rPr>
              <w:t xml:space="preserve">– </w:t>
            </w:r>
            <w:r w:rsidR="00360ECC">
              <w:rPr>
                <w:sz w:val="28"/>
              </w:rPr>
              <w:t>з</w:t>
            </w:r>
            <w:r w:rsidR="00360ECC" w:rsidRPr="00360ECC">
              <w:rPr>
                <w:sz w:val="28"/>
              </w:rPr>
              <w:t>аступник декана з організаційно-виховної роботи, питань практик і працевлаштування</w:t>
            </w:r>
            <w:r w:rsidR="00360ECC" w:rsidRPr="00360ECC">
              <w:rPr>
                <w:spacing w:val="-2"/>
                <w:sz w:val="28"/>
              </w:rPr>
              <w:t xml:space="preserve"> </w:t>
            </w:r>
            <w:r w:rsidR="00360ECC">
              <w:rPr>
                <w:spacing w:val="-2"/>
                <w:sz w:val="28"/>
              </w:rPr>
              <w:t>ф</w:t>
            </w:r>
            <w:r w:rsidR="00360ECC" w:rsidRPr="00360ECC">
              <w:rPr>
                <w:spacing w:val="-2"/>
                <w:sz w:val="28"/>
              </w:rPr>
              <w:t>акультет</w:t>
            </w:r>
            <w:r w:rsidR="00360ECC">
              <w:rPr>
                <w:spacing w:val="-2"/>
                <w:sz w:val="28"/>
              </w:rPr>
              <w:t>у</w:t>
            </w:r>
            <w:r w:rsidR="00360ECC" w:rsidRPr="00360ECC">
              <w:rPr>
                <w:spacing w:val="-2"/>
                <w:sz w:val="28"/>
              </w:rPr>
              <w:t xml:space="preserve"> природничих наук</w:t>
            </w:r>
            <w:r>
              <w:rPr>
                <w:spacing w:val="-2"/>
                <w:sz w:val="28"/>
              </w:rPr>
              <w:t>;</w:t>
            </w:r>
          </w:p>
          <w:p w:rsidR="00340614" w:rsidRDefault="0051049E" w:rsidP="00D40F5B">
            <w:pPr>
              <w:pStyle w:val="TableParagraph"/>
              <w:ind w:right="70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Сюсюкан</w:t>
            </w:r>
            <w:proofErr w:type="spellEnd"/>
            <w:r>
              <w:rPr>
                <w:i/>
                <w:sz w:val="28"/>
              </w:rPr>
              <w:t xml:space="preserve"> Ю.М.– </w:t>
            </w:r>
            <w:r w:rsidR="00D40F5B" w:rsidRPr="00D40F5B">
              <w:rPr>
                <w:sz w:val="28"/>
              </w:rPr>
              <w:t>заступник декана з організаційно-виховної роботи, питань практик і працевлаштування факультету</w:t>
            </w:r>
            <w:r w:rsidR="00D40F5B">
              <w:rPr>
                <w:sz w:val="28"/>
              </w:rPr>
              <w:t xml:space="preserve"> </w:t>
            </w:r>
            <w:r w:rsidR="00D40F5B" w:rsidRPr="00D40F5B">
              <w:rPr>
                <w:sz w:val="28"/>
              </w:rPr>
              <w:t>інформатики, математики та економіки</w:t>
            </w:r>
            <w:r>
              <w:rPr>
                <w:spacing w:val="-2"/>
                <w:sz w:val="28"/>
              </w:rPr>
              <w:t>;</w:t>
            </w:r>
          </w:p>
          <w:p w:rsidR="00340614" w:rsidRPr="00D40F5B" w:rsidRDefault="00D40F5B" w:rsidP="00D40F5B">
            <w:pPr>
              <w:pStyle w:val="TableParagraph"/>
              <w:ind w:right="45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Солонська</w:t>
            </w:r>
            <w:proofErr w:type="spellEnd"/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А.А</w:t>
            </w:r>
            <w:r w:rsidRPr="00D40F5B">
              <w:rPr>
                <w:spacing w:val="-2"/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 xml:space="preserve">– </w:t>
            </w:r>
            <w:r w:rsidRPr="00D40F5B">
              <w:rPr>
                <w:sz w:val="28"/>
              </w:rPr>
              <w:t>заступник декана з організаційно-виховної роботи, питань практик і працевлаштування факультету</w:t>
            </w:r>
            <w:r>
              <w:rPr>
                <w:sz w:val="28"/>
              </w:rPr>
              <w:t xml:space="preserve"> </w:t>
            </w:r>
            <w:r w:rsidR="0051049E" w:rsidRPr="00D40F5B">
              <w:rPr>
                <w:spacing w:val="-2"/>
                <w:sz w:val="28"/>
              </w:rPr>
              <w:t>соціально-</w:t>
            </w:r>
          </w:p>
          <w:p w:rsidR="00340614" w:rsidRPr="00D40F5B" w:rsidRDefault="0051049E">
            <w:pPr>
              <w:pStyle w:val="TableParagraph"/>
              <w:spacing w:line="320" w:lineRule="exact"/>
              <w:rPr>
                <w:sz w:val="28"/>
              </w:rPr>
            </w:pPr>
            <w:r w:rsidRPr="00D40F5B">
              <w:rPr>
                <w:sz w:val="28"/>
              </w:rPr>
              <w:t>педагогічної</w:t>
            </w:r>
            <w:r w:rsidRPr="00D40F5B">
              <w:rPr>
                <w:spacing w:val="-9"/>
                <w:sz w:val="28"/>
              </w:rPr>
              <w:t xml:space="preserve"> </w:t>
            </w:r>
            <w:r w:rsidRPr="00D40F5B">
              <w:rPr>
                <w:spacing w:val="-5"/>
                <w:sz w:val="28"/>
              </w:rPr>
              <w:t>та</w:t>
            </w:r>
          </w:p>
          <w:p w:rsidR="00340614" w:rsidRPr="00D40F5B" w:rsidRDefault="0051049E">
            <w:pPr>
              <w:pStyle w:val="TableParagraph"/>
              <w:spacing w:line="322" w:lineRule="exact"/>
              <w:rPr>
                <w:sz w:val="28"/>
              </w:rPr>
            </w:pPr>
            <w:r w:rsidRPr="00D40F5B">
              <w:rPr>
                <w:sz w:val="28"/>
              </w:rPr>
              <w:t>мистецької</w:t>
            </w:r>
            <w:r w:rsidRPr="00D40F5B">
              <w:rPr>
                <w:spacing w:val="-7"/>
                <w:sz w:val="28"/>
              </w:rPr>
              <w:t xml:space="preserve"> </w:t>
            </w:r>
            <w:r w:rsidRPr="00D40F5B">
              <w:rPr>
                <w:spacing w:val="-2"/>
                <w:sz w:val="28"/>
              </w:rPr>
              <w:t>освіти</w:t>
            </w:r>
          </w:p>
          <w:p w:rsidR="00340614" w:rsidRDefault="004950B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Кирієнко О.Г. – </w:t>
            </w:r>
            <w:r w:rsidRPr="00D40F5B">
              <w:rPr>
                <w:sz w:val="28"/>
              </w:rPr>
              <w:t xml:space="preserve">заступник декана з організаційно-виховної роботи, питань практик і </w:t>
            </w:r>
            <w:r w:rsidRPr="00D40F5B">
              <w:rPr>
                <w:sz w:val="28"/>
              </w:rPr>
              <w:lastRenderedPageBreak/>
              <w:t>працевлаштування факультету</w:t>
            </w:r>
            <w:r>
              <w:rPr>
                <w:sz w:val="28"/>
              </w:rPr>
              <w:t xml:space="preserve"> фізичної культури, спорту та психології</w:t>
            </w:r>
          </w:p>
          <w:p w:rsidR="004950BE" w:rsidRDefault="004950BE" w:rsidP="004950BE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 xml:space="preserve">Долинна О.М. </w:t>
            </w:r>
            <w:r>
              <w:rPr>
                <w:sz w:val="28"/>
              </w:rPr>
              <w:t>– завідувач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відділу аспірантури та </w:t>
            </w:r>
            <w:r>
              <w:rPr>
                <w:spacing w:val="-2"/>
                <w:sz w:val="28"/>
              </w:rPr>
              <w:t>докторантури;</w:t>
            </w:r>
          </w:p>
          <w:p w:rsidR="004950BE" w:rsidRDefault="004950BE" w:rsidP="004950BE">
            <w:pPr>
              <w:pStyle w:val="TableParagraph"/>
              <w:spacing w:line="308" w:lineRule="exact"/>
              <w:rPr>
                <w:sz w:val="28"/>
              </w:rPr>
            </w:pPr>
          </w:p>
          <w:p w:rsidR="004950BE" w:rsidRDefault="004950BE" w:rsidP="004950BE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>У</w:t>
            </w:r>
            <w:r w:rsidRPr="006F1DC9">
              <w:rPr>
                <w:sz w:val="28"/>
              </w:rPr>
              <w:t>повноважений</w:t>
            </w:r>
            <w:r w:rsidRPr="006F1DC9">
              <w:rPr>
                <w:spacing w:val="-18"/>
                <w:sz w:val="28"/>
              </w:rPr>
              <w:t xml:space="preserve"> </w:t>
            </w:r>
            <w:r w:rsidRPr="006F1DC9">
              <w:rPr>
                <w:sz w:val="28"/>
              </w:rPr>
              <w:t xml:space="preserve">з </w:t>
            </w:r>
            <w:r>
              <w:rPr>
                <w:spacing w:val="-2"/>
                <w:sz w:val="28"/>
              </w:rPr>
              <w:t>антикорупційної діяльності</w:t>
            </w:r>
          </w:p>
        </w:tc>
      </w:tr>
      <w:tr w:rsidR="004950BE" w:rsidTr="004950BE">
        <w:trPr>
          <w:trHeight w:val="690"/>
        </w:trPr>
        <w:tc>
          <w:tcPr>
            <w:tcW w:w="588" w:type="dxa"/>
          </w:tcPr>
          <w:p w:rsidR="004950BE" w:rsidRDefault="004950BE" w:rsidP="004950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5161" w:type="dxa"/>
          </w:tcPr>
          <w:p w:rsidR="004950BE" w:rsidRDefault="004950BE" w:rsidP="004950BE">
            <w:pPr>
              <w:pStyle w:val="TableParagraph"/>
              <w:ind w:left="107" w:right="140"/>
              <w:rPr>
                <w:sz w:val="28"/>
              </w:rPr>
            </w:pPr>
            <w:r>
              <w:rPr>
                <w:sz w:val="28"/>
              </w:rPr>
              <w:t>Проведення анкетування учасників освітнього процесу і співробітників університету 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питань забезпечення рівних можливостей щодо реалізації прав і свобод усіх учасників освітнього процесу, підтримання в університеті безпечного середовища, вільного від </w:t>
            </w:r>
            <w:proofErr w:type="spellStart"/>
            <w:r>
              <w:rPr>
                <w:sz w:val="28"/>
              </w:rPr>
              <w:t>булінгу</w:t>
            </w:r>
            <w:proofErr w:type="spellEnd"/>
            <w:r>
              <w:rPr>
                <w:sz w:val="28"/>
              </w:rPr>
              <w:t xml:space="preserve"> (цькування), дискримінації, сексуальних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домагань,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принижень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честі та гідності особи, залякувань чи експлуатації, гендерної нерівності та</w:t>
            </w:r>
          </w:p>
          <w:p w:rsidR="004950BE" w:rsidRDefault="004950BE" w:rsidP="004950B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іншим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неетичної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поведінки</w:t>
            </w:r>
          </w:p>
        </w:tc>
        <w:tc>
          <w:tcPr>
            <w:tcW w:w="1592" w:type="dxa"/>
            <w:shd w:val="clear" w:color="auto" w:fill="auto"/>
          </w:tcPr>
          <w:p w:rsidR="004950BE" w:rsidRDefault="004950BE" w:rsidP="004950BE">
            <w:pPr>
              <w:pStyle w:val="TableParagraph"/>
              <w:spacing w:line="315" w:lineRule="exact"/>
              <w:ind w:left="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лютий</w:t>
            </w:r>
          </w:p>
        </w:tc>
        <w:tc>
          <w:tcPr>
            <w:tcW w:w="2582" w:type="dxa"/>
          </w:tcPr>
          <w:p w:rsidR="004950BE" w:rsidRPr="00D40F5B" w:rsidRDefault="004950BE" w:rsidP="004950BE">
            <w:pPr>
              <w:pStyle w:val="TableParagraph"/>
              <w:spacing w:line="317" w:lineRule="exact"/>
              <w:rPr>
                <w:i/>
                <w:sz w:val="28"/>
              </w:rPr>
            </w:pPr>
            <w:r w:rsidRPr="00D40F5B">
              <w:rPr>
                <w:i/>
                <w:sz w:val="28"/>
              </w:rPr>
              <w:t>Афанасьєва</w:t>
            </w:r>
            <w:r w:rsidRPr="00D40F5B">
              <w:rPr>
                <w:i/>
                <w:spacing w:val="-11"/>
                <w:sz w:val="28"/>
              </w:rPr>
              <w:t xml:space="preserve"> </w:t>
            </w:r>
            <w:r w:rsidRPr="00D40F5B">
              <w:rPr>
                <w:i/>
                <w:spacing w:val="-4"/>
                <w:sz w:val="28"/>
              </w:rPr>
              <w:t>Л.В.</w:t>
            </w: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завідувач </w:t>
            </w:r>
            <w:r>
              <w:rPr>
                <w:spacing w:val="-2"/>
                <w:sz w:val="28"/>
              </w:rPr>
              <w:t>кафедри соціології та філософії,</w:t>
            </w:r>
          </w:p>
          <w:p w:rsidR="004950BE" w:rsidRDefault="004950BE" w:rsidP="004950B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керівник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центру </w:t>
            </w:r>
            <w:r>
              <w:rPr>
                <w:spacing w:val="-2"/>
                <w:sz w:val="28"/>
              </w:rPr>
              <w:t>соціологічних досліджень</w:t>
            </w:r>
          </w:p>
        </w:tc>
      </w:tr>
      <w:tr w:rsidR="004950BE" w:rsidTr="004950BE">
        <w:trPr>
          <w:trHeight w:val="690"/>
        </w:trPr>
        <w:tc>
          <w:tcPr>
            <w:tcW w:w="588" w:type="dxa"/>
          </w:tcPr>
          <w:p w:rsidR="004950BE" w:rsidRDefault="004950BE" w:rsidP="004950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161" w:type="dxa"/>
          </w:tcPr>
          <w:p w:rsidR="004950BE" w:rsidRDefault="004950BE" w:rsidP="004950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Аналіз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анкетування</w:t>
            </w:r>
          </w:p>
        </w:tc>
        <w:tc>
          <w:tcPr>
            <w:tcW w:w="1592" w:type="dxa"/>
            <w:shd w:val="clear" w:color="auto" w:fill="auto"/>
          </w:tcPr>
          <w:p w:rsidR="004950BE" w:rsidRDefault="004950BE" w:rsidP="004950BE">
            <w:pPr>
              <w:pStyle w:val="TableParagraph"/>
              <w:spacing w:line="315" w:lineRule="exact"/>
              <w:ind w:left="8" w:right="3"/>
              <w:jc w:val="center"/>
              <w:rPr>
                <w:sz w:val="28"/>
              </w:rPr>
            </w:pPr>
            <w:r>
              <w:rPr>
                <w:color w:val="000000"/>
                <w:spacing w:val="-2"/>
                <w:sz w:val="28"/>
                <w:shd w:val="clear" w:color="auto" w:fill="F1F1F1"/>
              </w:rPr>
              <w:t>березень</w:t>
            </w:r>
          </w:p>
        </w:tc>
        <w:tc>
          <w:tcPr>
            <w:tcW w:w="2582" w:type="dxa"/>
          </w:tcPr>
          <w:p w:rsidR="004950BE" w:rsidRPr="00D40F5B" w:rsidRDefault="004950BE" w:rsidP="004950BE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Афанасьєва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Л.В.</w:t>
            </w: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завідувач </w:t>
            </w:r>
            <w:r>
              <w:rPr>
                <w:spacing w:val="-2"/>
                <w:sz w:val="28"/>
              </w:rPr>
              <w:t xml:space="preserve">кафедри </w:t>
            </w:r>
            <w:r>
              <w:rPr>
                <w:sz w:val="28"/>
              </w:rPr>
              <w:t>соціології</w:t>
            </w:r>
            <w:r>
              <w:rPr>
                <w:spacing w:val="-18"/>
                <w:sz w:val="28"/>
              </w:rPr>
              <w:t xml:space="preserve"> та філософії</w:t>
            </w:r>
            <w:r>
              <w:rPr>
                <w:sz w:val="28"/>
              </w:rPr>
              <w:t>,</w:t>
            </w:r>
          </w:p>
          <w:p w:rsidR="004950BE" w:rsidRDefault="004950BE" w:rsidP="004950BE">
            <w:pPr>
              <w:pStyle w:val="TableParagraph"/>
              <w:spacing w:line="322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>керівник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центру </w:t>
            </w:r>
            <w:r>
              <w:rPr>
                <w:spacing w:val="-2"/>
                <w:sz w:val="28"/>
              </w:rPr>
              <w:t>соціологічних досліджень</w:t>
            </w:r>
          </w:p>
          <w:p w:rsidR="004950BE" w:rsidRDefault="004950BE" w:rsidP="004950BE">
            <w:pPr>
              <w:pStyle w:val="TableParagraph"/>
              <w:ind w:right="432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Прокоф’єва </w:t>
            </w:r>
            <w:r>
              <w:rPr>
                <w:i/>
                <w:sz w:val="28"/>
              </w:rPr>
              <w:t>О.О</w:t>
            </w:r>
            <w:r w:rsidRPr="006F1DC9">
              <w:rPr>
                <w:i/>
                <w:sz w:val="28"/>
              </w:rPr>
              <w:t>.</w:t>
            </w:r>
            <w:r w:rsidRPr="006F1DC9">
              <w:rPr>
                <w:sz w:val="28"/>
              </w:rPr>
              <w:t xml:space="preserve"> – керівник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Центру експертизи та </w:t>
            </w:r>
            <w:r>
              <w:rPr>
                <w:spacing w:val="-2"/>
                <w:sz w:val="28"/>
              </w:rPr>
              <w:t>моніторингу</w:t>
            </w:r>
          </w:p>
          <w:p w:rsidR="004950BE" w:rsidRDefault="004950BE" w:rsidP="004950B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якості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освітнього </w:t>
            </w:r>
            <w:r>
              <w:rPr>
                <w:spacing w:val="-2"/>
                <w:sz w:val="28"/>
              </w:rPr>
              <w:t>процесу</w:t>
            </w:r>
          </w:p>
        </w:tc>
      </w:tr>
      <w:tr w:rsidR="004950BE" w:rsidTr="004950BE">
        <w:trPr>
          <w:trHeight w:val="690"/>
        </w:trPr>
        <w:tc>
          <w:tcPr>
            <w:tcW w:w="588" w:type="dxa"/>
          </w:tcPr>
          <w:p w:rsidR="004950BE" w:rsidRDefault="004950BE" w:rsidP="004950B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161" w:type="dxa"/>
          </w:tcPr>
          <w:p w:rsidR="004950BE" w:rsidRDefault="004950BE" w:rsidP="004950B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1F1F1"/>
              </w:rPr>
              <w:t>Проведення</w:t>
            </w:r>
            <w:r>
              <w:rPr>
                <w:color w:val="000000"/>
                <w:spacing w:val="-9"/>
                <w:sz w:val="28"/>
                <w:shd w:val="clear" w:color="auto" w:fill="F1F1F1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1F1F1"/>
              </w:rPr>
              <w:t>психологічних</w:t>
            </w:r>
          </w:p>
          <w:p w:rsidR="004950BE" w:rsidRDefault="004950BE" w:rsidP="004950B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1F1F1"/>
              </w:rPr>
              <w:t>консультацій</w:t>
            </w:r>
            <w:r>
              <w:rPr>
                <w:color w:val="000000"/>
                <w:spacing w:val="-4"/>
                <w:sz w:val="28"/>
                <w:shd w:val="clear" w:color="auto" w:fill="F1F1F1"/>
              </w:rPr>
              <w:t xml:space="preserve"> </w:t>
            </w:r>
            <w:r>
              <w:rPr>
                <w:color w:val="000000"/>
                <w:sz w:val="28"/>
                <w:shd w:val="clear" w:color="auto" w:fill="F1F1F1"/>
              </w:rPr>
              <w:t>(за</w:t>
            </w:r>
            <w:r>
              <w:rPr>
                <w:color w:val="000000"/>
                <w:spacing w:val="-4"/>
                <w:sz w:val="28"/>
                <w:shd w:val="clear" w:color="auto" w:fill="F1F1F1"/>
              </w:rPr>
              <w:t xml:space="preserve"> </w:t>
            </w:r>
            <w:r>
              <w:rPr>
                <w:color w:val="000000"/>
                <w:spacing w:val="-2"/>
                <w:sz w:val="28"/>
                <w:shd w:val="clear" w:color="auto" w:fill="F1F1F1"/>
              </w:rPr>
              <w:t>запитом)</w:t>
            </w:r>
          </w:p>
        </w:tc>
        <w:tc>
          <w:tcPr>
            <w:tcW w:w="1592" w:type="dxa"/>
            <w:shd w:val="clear" w:color="auto" w:fill="auto"/>
          </w:tcPr>
          <w:p w:rsidR="004950BE" w:rsidRDefault="004950BE" w:rsidP="004950BE">
            <w:pPr>
              <w:pStyle w:val="TableParagraph"/>
              <w:spacing w:line="315" w:lineRule="exact"/>
              <w:ind w:left="239"/>
              <w:rPr>
                <w:sz w:val="28"/>
              </w:rPr>
            </w:pPr>
            <w:r>
              <w:rPr>
                <w:color w:val="000000"/>
                <w:spacing w:val="-2"/>
                <w:sz w:val="28"/>
                <w:shd w:val="clear" w:color="auto" w:fill="F1F1F1"/>
              </w:rPr>
              <w:t>Постійно</w:t>
            </w:r>
          </w:p>
        </w:tc>
        <w:tc>
          <w:tcPr>
            <w:tcW w:w="2582" w:type="dxa"/>
          </w:tcPr>
          <w:p w:rsidR="004950BE" w:rsidRDefault="004950BE" w:rsidP="004950BE">
            <w:pPr>
              <w:pStyle w:val="TableParagraph"/>
              <w:spacing w:line="315" w:lineRule="exact"/>
              <w:ind w:left="45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Психологічний</w:t>
            </w:r>
          </w:p>
          <w:p w:rsidR="004950BE" w:rsidRDefault="004950BE" w:rsidP="004950BE">
            <w:pPr>
              <w:pStyle w:val="TableParagraph"/>
              <w:spacing w:line="308" w:lineRule="exact"/>
              <w:ind w:left="8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центр</w:t>
            </w:r>
          </w:p>
        </w:tc>
      </w:tr>
    </w:tbl>
    <w:p w:rsidR="00340614" w:rsidRDefault="00340614">
      <w:pPr>
        <w:pStyle w:val="TableParagraph"/>
        <w:spacing w:line="308" w:lineRule="exact"/>
        <w:rPr>
          <w:i/>
          <w:sz w:val="28"/>
        </w:rPr>
        <w:sectPr w:rsidR="00340614" w:rsidSect="00D40F5B">
          <w:type w:val="continuous"/>
          <w:pgSz w:w="11910" w:h="16840"/>
          <w:pgMar w:top="1100" w:right="566" w:bottom="280" w:left="1134" w:header="720" w:footer="720" w:gutter="0"/>
          <w:cols w:space="720"/>
        </w:sectPr>
      </w:pPr>
    </w:p>
    <w:p w:rsidR="00340614" w:rsidRDefault="00340614">
      <w:pPr>
        <w:pStyle w:val="TableParagraph"/>
        <w:spacing w:line="322" w:lineRule="exact"/>
        <w:rPr>
          <w:sz w:val="28"/>
        </w:rPr>
        <w:sectPr w:rsidR="00340614" w:rsidSect="00D40F5B">
          <w:type w:val="continuous"/>
          <w:pgSz w:w="11910" w:h="16840"/>
          <w:pgMar w:top="1100" w:right="566" w:bottom="280" w:left="1134" w:header="720" w:footer="720" w:gutter="0"/>
          <w:cols w:space="720"/>
        </w:sectPr>
      </w:pPr>
      <w:bookmarkStart w:id="0" w:name="_GoBack"/>
      <w:bookmarkEnd w:id="0"/>
    </w:p>
    <w:p w:rsidR="0051049E" w:rsidRDefault="0051049E"/>
    <w:sectPr w:rsidR="0051049E" w:rsidSect="00D40F5B">
      <w:type w:val="continuous"/>
      <w:pgSz w:w="11910" w:h="16840"/>
      <w:pgMar w:top="1100" w:right="566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E45AB"/>
    <w:multiLevelType w:val="hybridMultilevel"/>
    <w:tmpl w:val="FA1A7C38"/>
    <w:lvl w:ilvl="0" w:tplc="FE94306E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F6A37C4">
      <w:numFmt w:val="bullet"/>
      <w:lvlText w:val="•"/>
      <w:lvlJc w:val="left"/>
      <w:pPr>
        <w:ind w:left="605" w:hanging="425"/>
      </w:pPr>
      <w:rPr>
        <w:rFonts w:hint="default"/>
        <w:lang w:val="uk-UA" w:eastAsia="en-US" w:bidi="ar-SA"/>
      </w:rPr>
    </w:lvl>
    <w:lvl w:ilvl="2" w:tplc="EBFCCC98">
      <w:numFmt w:val="bullet"/>
      <w:lvlText w:val="•"/>
      <w:lvlJc w:val="left"/>
      <w:pPr>
        <w:ind w:left="1110" w:hanging="425"/>
      </w:pPr>
      <w:rPr>
        <w:rFonts w:hint="default"/>
        <w:lang w:val="uk-UA" w:eastAsia="en-US" w:bidi="ar-SA"/>
      </w:rPr>
    </w:lvl>
    <w:lvl w:ilvl="3" w:tplc="9BB282F6">
      <w:numFmt w:val="bullet"/>
      <w:lvlText w:val="•"/>
      <w:lvlJc w:val="left"/>
      <w:pPr>
        <w:ind w:left="1615" w:hanging="425"/>
      </w:pPr>
      <w:rPr>
        <w:rFonts w:hint="default"/>
        <w:lang w:val="uk-UA" w:eastAsia="en-US" w:bidi="ar-SA"/>
      </w:rPr>
    </w:lvl>
    <w:lvl w:ilvl="4" w:tplc="B70E446A">
      <w:numFmt w:val="bullet"/>
      <w:lvlText w:val="•"/>
      <w:lvlJc w:val="left"/>
      <w:pPr>
        <w:ind w:left="2120" w:hanging="425"/>
      </w:pPr>
      <w:rPr>
        <w:rFonts w:hint="default"/>
        <w:lang w:val="uk-UA" w:eastAsia="en-US" w:bidi="ar-SA"/>
      </w:rPr>
    </w:lvl>
    <w:lvl w:ilvl="5" w:tplc="08F4D000">
      <w:numFmt w:val="bullet"/>
      <w:lvlText w:val="•"/>
      <w:lvlJc w:val="left"/>
      <w:pPr>
        <w:ind w:left="2625" w:hanging="425"/>
      </w:pPr>
      <w:rPr>
        <w:rFonts w:hint="default"/>
        <w:lang w:val="uk-UA" w:eastAsia="en-US" w:bidi="ar-SA"/>
      </w:rPr>
    </w:lvl>
    <w:lvl w:ilvl="6" w:tplc="4E687700">
      <w:numFmt w:val="bullet"/>
      <w:lvlText w:val="•"/>
      <w:lvlJc w:val="left"/>
      <w:pPr>
        <w:ind w:left="3130" w:hanging="425"/>
      </w:pPr>
      <w:rPr>
        <w:rFonts w:hint="default"/>
        <w:lang w:val="uk-UA" w:eastAsia="en-US" w:bidi="ar-SA"/>
      </w:rPr>
    </w:lvl>
    <w:lvl w:ilvl="7" w:tplc="980ECBA8">
      <w:numFmt w:val="bullet"/>
      <w:lvlText w:val="•"/>
      <w:lvlJc w:val="left"/>
      <w:pPr>
        <w:ind w:left="3635" w:hanging="425"/>
      </w:pPr>
      <w:rPr>
        <w:rFonts w:hint="default"/>
        <w:lang w:val="uk-UA" w:eastAsia="en-US" w:bidi="ar-SA"/>
      </w:rPr>
    </w:lvl>
    <w:lvl w:ilvl="8" w:tplc="82C8D746">
      <w:numFmt w:val="bullet"/>
      <w:lvlText w:val="•"/>
      <w:lvlJc w:val="left"/>
      <w:pPr>
        <w:ind w:left="4140" w:hanging="4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14"/>
    <w:rsid w:val="00256722"/>
    <w:rsid w:val="00292B20"/>
    <w:rsid w:val="00340614"/>
    <w:rsid w:val="00360ECC"/>
    <w:rsid w:val="004950BE"/>
    <w:rsid w:val="0051049E"/>
    <w:rsid w:val="006F1DC9"/>
    <w:rsid w:val="008A54CF"/>
    <w:rsid w:val="00D4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4156"/>
  <w15:docId w15:val="{A0463D0D-76ED-4412-A1B9-A289961D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</cp:revision>
  <dcterms:created xsi:type="dcterms:W3CDTF">2025-01-03T10:49:00Z</dcterms:created>
  <dcterms:modified xsi:type="dcterms:W3CDTF">2025-01-03T17:00:00Z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2016</vt:lpwstr>
  </property>
</Properties>
</file>